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01" w:rsidRPr="00195201" w:rsidRDefault="00195201" w:rsidP="00195201">
      <w:pPr>
        <w:pStyle w:val="a5"/>
        <w:spacing w:after="0" w:line="288" w:lineRule="auto"/>
        <w:jc w:val="center"/>
        <w:rPr>
          <w:b/>
          <w:sz w:val="28"/>
          <w:szCs w:val="28"/>
        </w:rPr>
      </w:pPr>
      <w:r w:rsidRPr="00195201">
        <w:rPr>
          <w:b/>
          <w:sz w:val="28"/>
          <w:szCs w:val="28"/>
        </w:rPr>
        <w:t>Материалы по контролю и оценке учебных достижений обучающихся</w:t>
      </w:r>
    </w:p>
    <w:p w:rsidR="00195201" w:rsidRDefault="00195201" w:rsidP="00195201">
      <w:pPr>
        <w:pStyle w:val="a5"/>
        <w:spacing w:after="0" w:line="288" w:lineRule="auto"/>
        <w:jc w:val="center"/>
        <w:rPr>
          <w:sz w:val="28"/>
          <w:szCs w:val="28"/>
        </w:rPr>
      </w:pPr>
      <w:r w:rsidRPr="00195201">
        <w:rPr>
          <w:sz w:val="28"/>
          <w:szCs w:val="28"/>
        </w:rPr>
        <w:t>Вопросы  к экзамену</w:t>
      </w:r>
    </w:p>
    <w:p w:rsidR="00195201" w:rsidRDefault="00195201" w:rsidP="00195201">
      <w:pPr>
        <w:pStyle w:val="a5"/>
        <w:spacing w:after="0" w:line="288" w:lineRule="auto"/>
        <w:jc w:val="center"/>
        <w:rPr>
          <w:sz w:val="28"/>
          <w:szCs w:val="28"/>
        </w:rPr>
      </w:pPr>
    </w:p>
    <w:p w:rsidR="00195201" w:rsidRPr="00195201" w:rsidRDefault="00195201" w:rsidP="00195201">
      <w:pPr>
        <w:pStyle w:val="a5"/>
        <w:spacing w:after="0" w:line="288" w:lineRule="auto"/>
        <w:jc w:val="center"/>
        <w:rPr>
          <w:sz w:val="28"/>
          <w:szCs w:val="28"/>
        </w:rPr>
      </w:pPr>
    </w:p>
    <w:p w:rsidR="001D5166" w:rsidRPr="00195201" w:rsidRDefault="00D05F11" w:rsidP="00195201">
      <w:pPr>
        <w:pStyle w:val="a3"/>
        <w:numPr>
          <w:ilvl w:val="0"/>
          <w:numId w:val="1"/>
        </w:numPr>
        <w:spacing w:line="288" w:lineRule="auto"/>
        <w:rPr>
          <w:sz w:val="28"/>
          <w:szCs w:val="28"/>
        </w:rPr>
      </w:pPr>
      <w:bookmarkStart w:id="0" w:name="_GoBack"/>
      <w:bookmarkEnd w:id="0"/>
      <w:r w:rsidRPr="00195201">
        <w:rPr>
          <w:bCs/>
          <w:sz w:val="28"/>
          <w:szCs w:val="28"/>
          <w:lang w:val="kk-KZ"/>
        </w:rPr>
        <w:t xml:space="preserve"> Основы философии и культуры</w:t>
      </w:r>
      <w:r w:rsidRPr="00195201">
        <w:rPr>
          <w:rStyle w:val="submenu-table"/>
          <w:bCs/>
          <w:sz w:val="28"/>
          <w:szCs w:val="28"/>
        </w:rPr>
        <w:t>.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Style w:val="submenu-table"/>
          <w:sz w:val="28"/>
          <w:szCs w:val="28"/>
        </w:rPr>
      </w:pPr>
      <w:r w:rsidRPr="00195201">
        <w:rPr>
          <w:rStyle w:val="submenu-table"/>
          <w:bCs/>
          <w:sz w:val="28"/>
          <w:szCs w:val="28"/>
        </w:rPr>
        <w:t>Художественная литература в системе культуры.</w:t>
      </w:r>
    </w:p>
    <w:p w:rsidR="001D5166" w:rsidRPr="00195201" w:rsidRDefault="001D5166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</w:rPr>
        <w:t>Формы древнего мировоззрения.</w:t>
      </w:r>
    </w:p>
    <w:p w:rsidR="001D5166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rStyle w:val="submenu-table"/>
          <w:bCs/>
          <w:sz w:val="28"/>
          <w:szCs w:val="28"/>
        </w:rPr>
        <w:t>Общественное предназначение художественной литературы</w:t>
      </w:r>
    </w:p>
    <w:p w:rsidR="001D5166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rStyle w:val="submenu-table"/>
          <w:bCs/>
          <w:sz w:val="28"/>
          <w:szCs w:val="28"/>
        </w:rPr>
        <w:t>Связь художественной литературы с философией, политикой, религией</w:t>
      </w:r>
      <w:r w:rsidRPr="00195201">
        <w:rPr>
          <w:sz w:val="28"/>
          <w:szCs w:val="28"/>
        </w:rPr>
        <w:t xml:space="preserve"> 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Style w:val="submenu-table"/>
          <w:sz w:val="28"/>
          <w:szCs w:val="28"/>
        </w:rPr>
      </w:pPr>
      <w:r w:rsidRPr="00195201">
        <w:rPr>
          <w:rStyle w:val="submenu-table"/>
          <w:bCs/>
          <w:sz w:val="28"/>
          <w:szCs w:val="28"/>
        </w:rPr>
        <w:t>Основные философские категории в художественной литературе.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proofErr w:type="gramStart"/>
      <w:r w:rsidRPr="00195201">
        <w:rPr>
          <w:sz w:val="28"/>
          <w:szCs w:val="28"/>
        </w:rPr>
        <w:t>Коллективное</w:t>
      </w:r>
      <w:proofErr w:type="gramEnd"/>
      <w:r w:rsidRPr="00195201">
        <w:rPr>
          <w:sz w:val="28"/>
          <w:szCs w:val="28"/>
        </w:rPr>
        <w:t xml:space="preserve"> и индивидуальное в фольклоре, устность и вариативность</w:t>
      </w:r>
    </w:p>
    <w:p w:rsidR="001D5166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  <w:lang w:val="kk-KZ"/>
        </w:rPr>
        <w:t>Философия мировой художественной литературы</w:t>
      </w:r>
      <w:r w:rsidR="001D5166" w:rsidRPr="00195201">
        <w:rPr>
          <w:sz w:val="28"/>
          <w:szCs w:val="28"/>
        </w:rPr>
        <w:t>.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</w:rPr>
        <w:t xml:space="preserve">Система </w:t>
      </w:r>
      <w:r w:rsidRPr="00195201">
        <w:rPr>
          <w:sz w:val="28"/>
          <w:szCs w:val="28"/>
          <w:lang w:val="kk-KZ"/>
        </w:rPr>
        <w:t>мировой литературы</w:t>
      </w:r>
      <w:r w:rsidRPr="00195201">
        <w:rPr>
          <w:sz w:val="28"/>
          <w:szCs w:val="28"/>
        </w:rPr>
        <w:t xml:space="preserve">, ее отличие от </w:t>
      </w:r>
      <w:r w:rsidRPr="00195201">
        <w:rPr>
          <w:sz w:val="28"/>
          <w:szCs w:val="28"/>
          <w:lang w:val="kk-KZ"/>
        </w:rPr>
        <w:t xml:space="preserve">русской </w:t>
      </w:r>
      <w:r w:rsidRPr="00195201">
        <w:rPr>
          <w:sz w:val="28"/>
          <w:szCs w:val="28"/>
        </w:rPr>
        <w:t>литератур</w:t>
      </w:r>
      <w:r w:rsidRPr="00195201">
        <w:rPr>
          <w:sz w:val="28"/>
          <w:szCs w:val="28"/>
          <w:lang w:val="kk-KZ"/>
        </w:rPr>
        <w:t>ы</w:t>
      </w:r>
    </w:p>
    <w:p w:rsidR="00D05F11" w:rsidRPr="00195201" w:rsidRDefault="00D05F11" w:rsidP="00195201">
      <w:pPr>
        <w:pStyle w:val="a4"/>
        <w:numPr>
          <w:ilvl w:val="0"/>
          <w:numId w:val="1"/>
        </w:numPr>
        <w:spacing w:before="0" w:beforeAutospacing="0" w:after="0" w:afterAutospacing="0" w:line="288" w:lineRule="auto"/>
        <w:jc w:val="both"/>
        <w:rPr>
          <w:sz w:val="28"/>
          <w:szCs w:val="28"/>
        </w:rPr>
      </w:pPr>
      <w:r w:rsidRPr="00195201">
        <w:rPr>
          <w:sz w:val="28"/>
          <w:szCs w:val="28"/>
        </w:rPr>
        <w:t xml:space="preserve">Основные этапы развития русского фольклора. 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  <w:lang w:val="kk-KZ"/>
        </w:rPr>
        <w:t>Наследие мифологической школы и современная мифопоэтика в филологических исследованиях</w:t>
      </w:r>
      <w:r w:rsidRPr="00195201">
        <w:rPr>
          <w:sz w:val="28"/>
          <w:szCs w:val="28"/>
        </w:rPr>
        <w:t xml:space="preserve"> 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  <w:lang w:val="kk-KZ"/>
        </w:rPr>
        <w:t>Неомифологизм как одно из главных направлений культурной ментальности 20века</w:t>
      </w:r>
      <w:r w:rsidRPr="00195201">
        <w:rPr>
          <w:sz w:val="28"/>
          <w:szCs w:val="28"/>
        </w:rPr>
        <w:t xml:space="preserve"> 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  <w:lang w:val="kk-KZ"/>
        </w:rPr>
        <w:t xml:space="preserve">Восприятие классической литературы как основы для нового мифотворчества. 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</w:rPr>
        <w:t xml:space="preserve">Связь календарных и семейных обрядов с трудом и бытом крестьян. Их хозяйственное, магическое, ритуально-игровое и социально-психологическое назначение.  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  <w:lang w:val="kk-KZ"/>
        </w:rPr>
        <w:t xml:space="preserve">Приемы и «опорные моменты» психоаналитической интерпретации художественного текста. </w:t>
      </w:r>
    </w:p>
    <w:p w:rsidR="001D5166" w:rsidRPr="00195201" w:rsidRDefault="001D5166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</w:rPr>
        <w:t>Эволюция исторических песен (от эпоса к лирике).</w:t>
      </w:r>
    </w:p>
    <w:p w:rsidR="001D5166" w:rsidRPr="00195201" w:rsidRDefault="001D5166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</w:rPr>
        <w:t>Народная драма.</w:t>
      </w:r>
    </w:p>
    <w:p w:rsidR="00652DC8" w:rsidRPr="00195201" w:rsidRDefault="00652DC8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</w:rPr>
        <w:t>Устное народное творчество и смежные виды искусства. Фольклористика и смежные науки.</w:t>
      </w:r>
    </w:p>
    <w:p w:rsidR="00D05F11" w:rsidRPr="00195201" w:rsidRDefault="00652DC8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</w:rPr>
        <w:t>Своеобразие обрядовой поэзии (общая характеристика).</w:t>
      </w:r>
    </w:p>
    <w:p w:rsidR="00652DC8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  <w:lang w:val="kk-KZ"/>
        </w:rPr>
        <w:t>Метаязык психоаналитической критики: бессознательное, комплекс, кастрация, эрос, эдиповкомплекс, архетип и т.п.</w:t>
      </w:r>
    </w:p>
    <w:p w:rsidR="00D05F11" w:rsidRPr="00195201" w:rsidRDefault="00D05F11" w:rsidP="001952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sz w:val="28"/>
          <w:szCs w:val="28"/>
        </w:rPr>
      </w:pPr>
      <w:r w:rsidRPr="00195201">
        <w:rPr>
          <w:sz w:val="28"/>
          <w:szCs w:val="28"/>
        </w:rPr>
        <w:t>Проявление анимизма, тотемизма, антропоморфизма, магии в фольклоре</w:t>
      </w:r>
    </w:p>
    <w:p w:rsidR="00B46572" w:rsidRPr="00195201" w:rsidRDefault="00B46572" w:rsidP="00195201">
      <w:pPr>
        <w:tabs>
          <w:tab w:val="left" w:pos="3261"/>
        </w:tabs>
        <w:spacing w:line="288" w:lineRule="auto"/>
        <w:rPr>
          <w:sz w:val="28"/>
          <w:szCs w:val="28"/>
        </w:rPr>
      </w:pPr>
    </w:p>
    <w:sectPr w:rsidR="00B46572" w:rsidRPr="00195201" w:rsidSect="00C06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02C2A"/>
    <w:multiLevelType w:val="singleLevel"/>
    <w:tmpl w:val="19A657EA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166"/>
    <w:rsid w:val="00195201"/>
    <w:rsid w:val="001D5166"/>
    <w:rsid w:val="00423675"/>
    <w:rsid w:val="00652DC8"/>
    <w:rsid w:val="007150A2"/>
    <w:rsid w:val="00A30868"/>
    <w:rsid w:val="00A340B8"/>
    <w:rsid w:val="00B46572"/>
    <w:rsid w:val="00C06DCC"/>
    <w:rsid w:val="00CA10E5"/>
    <w:rsid w:val="00D05F11"/>
    <w:rsid w:val="00D35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166"/>
    <w:pPr>
      <w:ind w:left="720"/>
      <w:contextualSpacing/>
    </w:pPr>
  </w:style>
  <w:style w:type="character" w:customStyle="1" w:styleId="submenu-table">
    <w:name w:val="submenu-table"/>
    <w:rsid w:val="00D05F11"/>
    <w:rPr>
      <w:rFonts w:cs="Times New Roman"/>
    </w:rPr>
  </w:style>
  <w:style w:type="paragraph" w:styleId="a4">
    <w:name w:val="Normal (Web)"/>
    <w:basedOn w:val="a"/>
    <w:rsid w:val="00D05F11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1952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952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暗い魂</dc:creator>
  <cp:keywords/>
  <dc:description/>
  <cp:lastModifiedBy>1</cp:lastModifiedBy>
  <cp:revision>6</cp:revision>
  <dcterms:created xsi:type="dcterms:W3CDTF">2017-06-15T07:53:00Z</dcterms:created>
  <dcterms:modified xsi:type="dcterms:W3CDTF">2018-10-18T11:04:00Z</dcterms:modified>
</cp:coreProperties>
</file>